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B3" w:rsidRDefault="0045421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Wallowa County Cultural Trust Coalition</w:t>
      </w:r>
    </w:p>
    <w:p w:rsidR="003E55B3" w:rsidRDefault="0045421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P.O. Box 426, Joseph, OR 97846</w:t>
      </w:r>
    </w:p>
    <w:p w:rsidR="003E55B3" w:rsidRDefault="003E55B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3E55B3" w:rsidRDefault="0045421D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Grant recipient follow-up questionnaire. All information is required by the State of Oregon. Must be returned by October 31, 2020 to maintain eligibility for future grants.</w:t>
      </w:r>
    </w:p>
    <w:p w:rsidR="003E55B3" w:rsidRDefault="003E55B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90"/>
        <w:gridCol w:w="654"/>
        <w:gridCol w:w="1506"/>
        <w:gridCol w:w="810"/>
        <w:gridCol w:w="876"/>
        <w:gridCol w:w="3192"/>
      </w:tblGrid>
      <w:tr w:rsidR="003E55B3">
        <w:tc>
          <w:tcPr>
            <w:tcW w:w="2448" w:type="dxa"/>
          </w:tcPr>
          <w:p w:rsidR="003E55B3" w:rsidRDefault="0045421D">
            <w:pPr>
              <w:spacing w:line="360" w:lineRule="auto"/>
            </w:pPr>
            <w:r>
              <w:t>Grant Recipient Name</w:t>
            </w:r>
          </w:p>
        </w:tc>
        <w:tc>
          <w:tcPr>
            <w:tcW w:w="7128" w:type="dxa"/>
            <w:gridSpan w:val="6"/>
          </w:tcPr>
          <w:p w:rsidR="003E55B3" w:rsidRDefault="003E55B3">
            <w:pPr>
              <w:spacing w:line="360" w:lineRule="auto"/>
            </w:pPr>
          </w:p>
        </w:tc>
      </w:tr>
      <w:tr w:rsidR="003E55B3">
        <w:tc>
          <w:tcPr>
            <w:tcW w:w="2448" w:type="dxa"/>
          </w:tcPr>
          <w:p w:rsidR="003E55B3" w:rsidRDefault="0045421D">
            <w:pPr>
              <w:spacing w:line="360" w:lineRule="auto"/>
            </w:pPr>
            <w:r>
              <w:t>Grant Recipient Address</w:t>
            </w:r>
          </w:p>
        </w:tc>
        <w:tc>
          <w:tcPr>
            <w:tcW w:w="7128" w:type="dxa"/>
            <w:gridSpan w:val="6"/>
          </w:tcPr>
          <w:p w:rsidR="003E55B3" w:rsidRDefault="003E55B3">
            <w:pPr>
              <w:spacing w:line="360" w:lineRule="auto"/>
            </w:pPr>
          </w:p>
        </w:tc>
      </w:tr>
      <w:tr w:rsidR="003E55B3">
        <w:tc>
          <w:tcPr>
            <w:tcW w:w="4698" w:type="dxa"/>
            <w:gridSpan w:val="4"/>
          </w:tcPr>
          <w:p w:rsidR="003E55B3" w:rsidRDefault="0045421D">
            <w:pPr>
              <w:spacing w:line="360" w:lineRule="auto"/>
            </w:pPr>
            <w:r>
              <w:t>City</w:t>
            </w:r>
          </w:p>
        </w:tc>
        <w:tc>
          <w:tcPr>
            <w:tcW w:w="810" w:type="dxa"/>
          </w:tcPr>
          <w:p w:rsidR="003E55B3" w:rsidRDefault="0045421D">
            <w:pPr>
              <w:spacing w:line="360" w:lineRule="auto"/>
            </w:pPr>
            <w:r>
              <w:t>OR</w:t>
            </w:r>
          </w:p>
        </w:tc>
        <w:tc>
          <w:tcPr>
            <w:tcW w:w="4068" w:type="dxa"/>
            <w:gridSpan w:val="2"/>
          </w:tcPr>
          <w:p w:rsidR="003E55B3" w:rsidRDefault="0045421D">
            <w:pPr>
              <w:spacing w:line="360" w:lineRule="auto"/>
            </w:pPr>
            <w:r>
              <w:t>ZIP</w:t>
            </w:r>
          </w:p>
        </w:tc>
      </w:tr>
      <w:tr w:rsidR="003E55B3">
        <w:tc>
          <w:tcPr>
            <w:tcW w:w="2448" w:type="dxa"/>
          </w:tcPr>
          <w:p w:rsidR="003E55B3" w:rsidRDefault="0045421D">
            <w:pPr>
              <w:spacing w:line="360" w:lineRule="auto"/>
            </w:pPr>
            <w:r>
              <w:t>Grant Recipient Phone</w:t>
            </w:r>
          </w:p>
        </w:tc>
        <w:tc>
          <w:tcPr>
            <w:tcW w:w="7128" w:type="dxa"/>
            <w:gridSpan w:val="6"/>
          </w:tcPr>
          <w:p w:rsidR="003E55B3" w:rsidRDefault="003E55B3">
            <w:pPr>
              <w:spacing w:line="360" w:lineRule="auto"/>
            </w:pPr>
          </w:p>
        </w:tc>
      </w:tr>
      <w:tr w:rsidR="003E55B3">
        <w:tc>
          <w:tcPr>
            <w:tcW w:w="2448" w:type="dxa"/>
          </w:tcPr>
          <w:p w:rsidR="003E55B3" w:rsidRDefault="0045421D">
            <w:pPr>
              <w:spacing w:line="360" w:lineRule="auto"/>
            </w:pPr>
            <w:r>
              <w:t>Grant Recipient Email</w:t>
            </w:r>
          </w:p>
        </w:tc>
        <w:tc>
          <w:tcPr>
            <w:tcW w:w="7128" w:type="dxa"/>
            <w:gridSpan w:val="6"/>
          </w:tcPr>
          <w:p w:rsidR="003E55B3" w:rsidRDefault="003E55B3">
            <w:pPr>
              <w:spacing w:line="360" w:lineRule="auto"/>
            </w:pPr>
          </w:p>
        </w:tc>
      </w:tr>
      <w:tr w:rsidR="003E55B3">
        <w:tc>
          <w:tcPr>
            <w:tcW w:w="3192" w:type="dxa"/>
            <w:gridSpan w:val="3"/>
          </w:tcPr>
          <w:p w:rsidR="003E55B3" w:rsidRDefault="0045421D">
            <w:pPr>
              <w:spacing w:line="360" w:lineRule="auto"/>
            </w:pPr>
            <w:r>
              <w:t>State House District: 58</w:t>
            </w:r>
          </w:p>
        </w:tc>
        <w:tc>
          <w:tcPr>
            <w:tcW w:w="3192" w:type="dxa"/>
            <w:gridSpan w:val="3"/>
          </w:tcPr>
          <w:p w:rsidR="003E55B3" w:rsidRDefault="0045421D">
            <w:pPr>
              <w:spacing w:line="360" w:lineRule="auto"/>
            </w:pPr>
            <w:r>
              <w:t>State Senate District: 29</w:t>
            </w:r>
          </w:p>
        </w:tc>
        <w:tc>
          <w:tcPr>
            <w:tcW w:w="3192" w:type="dxa"/>
          </w:tcPr>
          <w:p w:rsidR="003E55B3" w:rsidRDefault="0045421D">
            <w:pPr>
              <w:spacing w:line="360" w:lineRule="auto"/>
            </w:pPr>
            <w:r>
              <w:t>Congressional District: 2</w:t>
            </w:r>
          </w:p>
        </w:tc>
      </w:tr>
      <w:tr w:rsidR="003E55B3">
        <w:tc>
          <w:tcPr>
            <w:tcW w:w="2538" w:type="dxa"/>
            <w:gridSpan w:val="2"/>
          </w:tcPr>
          <w:p w:rsidR="003E55B3" w:rsidRDefault="0045421D">
            <w:pPr>
              <w:spacing w:line="360" w:lineRule="auto"/>
            </w:pPr>
            <w:r>
              <w:t>Grant Amount Awarded</w:t>
            </w:r>
          </w:p>
        </w:tc>
        <w:tc>
          <w:tcPr>
            <w:tcW w:w="7038" w:type="dxa"/>
            <w:gridSpan w:val="5"/>
          </w:tcPr>
          <w:p w:rsidR="003E55B3" w:rsidRDefault="0045421D">
            <w:pPr>
              <w:spacing w:line="360" w:lineRule="auto"/>
            </w:pPr>
            <w:r>
              <w:t>$</w:t>
            </w:r>
          </w:p>
        </w:tc>
      </w:tr>
      <w:tr w:rsidR="003E55B3">
        <w:tc>
          <w:tcPr>
            <w:tcW w:w="2538" w:type="dxa"/>
            <w:gridSpan w:val="2"/>
          </w:tcPr>
          <w:p w:rsidR="003E55B3" w:rsidRDefault="0045421D">
            <w:pPr>
              <w:spacing w:line="360" w:lineRule="auto"/>
            </w:pPr>
            <w:r>
              <w:t>Total Project Budget</w:t>
            </w:r>
          </w:p>
        </w:tc>
        <w:tc>
          <w:tcPr>
            <w:tcW w:w="7038" w:type="dxa"/>
            <w:gridSpan w:val="5"/>
          </w:tcPr>
          <w:p w:rsidR="003E55B3" w:rsidRDefault="0045421D">
            <w:pPr>
              <w:spacing w:line="360" w:lineRule="auto"/>
            </w:pPr>
            <w:r>
              <w:t>$</w:t>
            </w:r>
          </w:p>
        </w:tc>
      </w:tr>
      <w:tr w:rsidR="003E55B3">
        <w:tc>
          <w:tcPr>
            <w:tcW w:w="2538" w:type="dxa"/>
            <w:gridSpan w:val="2"/>
          </w:tcPr>
          <w:p w:rsidR="003E55B3" w:rsidRDefault="0045421D">
            <w:pPr>
              <w:spacing w:line="360" w:lineRule="auto"/>
            </w:pPr>
            <w:r>
              <w:t>Other Project Funds</w:t>
            </w:r>
          </w:p>
        </w:tc>
        <w:tc>
          <w:tcPr>
            <w:tcW w:w="7038" w:type="dxa"/>
            <w:gridSpan w:val="5"/>
          </w:tcPr>
          <w:p w:rsidR="003E55B3" w:rsidRDefault="0045421D">
            <w:pPr>
              <w:spacing w:line="360" w:lineRule="auto"/>
            </w:pPr>
            <w:r>
              <w:t>$</w:t>
            </w:r>
          </w:p>
        </w:tc>
      </w:tr>
      <w:tr w:rsidR="003E55B3">
        <w:tc>
          <w:tcPr>
            <w:tcW w:w="2538" w:type="dxa"/>
            <w:gridSpan w:val="2"/>
          </w:tcPr>
          <w:p w:rsidR="003E55B3" w:rsidRDefault="0045421D">
            <w:pPr>
              <w:spacing w:line="360" w:lineRule="auto"/>
            </w:pPr>
            <w:r>
              <w:t>Individuals Benefiting</w:t>
            </w:r>
          </w:p>
        </w:tc>
        <w:tc>
          <w:tcPr>
            <w:tcW w:w="7038" w:type="dxa"/>
            <w:gridSpan w:val="5"/>
          </w:tcPr>
          <w:p w:rsidR="003E55B3" w:rsidRDefault="0045421D">
            <w:pPr>
              <w:spacing w:line="360" w:lineRule="auto"/>
            </w:pPr>
            <w:r>
              <w:t>#</w:t>
            </w:r>
          </w:p>
        </w:tc>
      </w:tr>
      <w:tr w:rsidR="003E55B3">
        <w:tc>
          <w:tcPr>
            <w:tcW w:w="9576" w:type="dxa"/>
            <w:gridSpan w:val="7"/>
          </w:tcPr>
          <w:p w:rsidR="003E55B3" w:rsidRDefault="0045421D">
            <w:r>
              <w:t>Amount and source of other project funds (individuals, businesses, foundations, in-kind contributions, etc.):</w:t>
            </w:r>
          </w:p>
          <w:p w:rsidR="003E55B3" w:rsidRDefault="003E55B3"/>
          <w:p w:rsidR="003E55B3" w:rsidRDefault="003E55B3"/>
          <w:p w:rsidR="003E55B3" w:rsidRDefault="003E55B3"/>
          <w:p w:rsidR="003E55B3" w:rsidRDefault="003E55B3"/>
          <w:p w:rsidR="003E55B3" w:rsidRDefault="003E55B3"/>
          <w:p w:rsidR="003E55B3" w:rsidRDefault="003E55B3"/>
        </w:tc>
      </w:tr>
      <w:tr w:rsidR="003E55B3">
        <w:tc>
          <w:tcPr>
            <w:tcW w:w="9576" w:type="dxa"/>
            <w:gridSpan w:val="7"/>
          </w:tcPr>
          <w:p w:rsidR="003E55B3" w:rsidRDefault="0045421D">
            <w:r>
              <w:t>Grant project description:</w:t>
            </w:r>
          </w:p>
          <w:p w:rsidR="003E55B3" w:rsidRDefault="003E55B3"/>
          <w:p w:rsidR="003E55B3" w:rsidRDefault="003E55B3"/>
          <w:p w:rsidR="003E55B3" w:rsidRDefault="003E55B3"/>
          <w:p w:rsidR="003E55B3" w:rsidRDefault="003E55B3"/>
          <w:p w:rsidR="003E55B3" w:rsidRDefault="003E55B3"/>
          <w:p w:rsidR="003E55B3" w:rsidRDefault="003E55B3"/>
          <w:p w:rsidR="003E55B3" w:rsidRDefault="003E55B3"/>
        </w:tc>
      </w:tr>
      <w:tr w:rsidR="003E55B3">
        <w:tc>
          <w:tcPr>
            <w:tcW w:w="9576" w:type="dxa"/>
            <w:gridSpan w:val="7"/>
          </w:tcPr>
          <w:p w:rsidR="003E55B3" w:rsidRDefault="0045421D">
            <w:pPr>
              <w:spacing w:line="276" w:lineRule="auto"/>
            </w:pPr>
            <w:r>
              <w:t>Cultural Benchmarks that the grant project meets (check all benchmarks that apply):</w:t>
            </w:r>
          </w:p>
          <w:p w:rsidR="003E55B3" w:rsidRDefault="0045421D">
            <w:pPr>
              <w:spacing w:line="276" w:lineRule="auto"/>
            </w:pPr>
            <w:r>
              <w:t>□ Cooperation and collaboration of cultural entities</w:t>
            </w:r>
          </w:p>
          <w:p w:rsidR="003E55B3" w:rsidRDefault="0045421D">
            <w:pPr>
              <w:spacing w:line="276" w:lineRule="auto"/>
            </w:pPr>
            <w:r>
              <w:t>□ Diversity</w:t>
            </w:r>
          </w:p>
          <w:p w:rsidR="003E55B3" w:rsidRDefault="0045421D">
            <w:pPr>
              <w:spacing w:line="276" w:lineRule="auto"/>
            </w:pPr>
            <w:r>
              <w:t>□ Economic Development</w:t>
            </w:r>
          </w:p>
          <w:p w:rsidR="003E55B3" w:rsidRDefault="0045421D">
            <w:pPr>
              <w:spacing w:line="276" w:lineRule="auto"/>
            </w:pPr>
            <w:r>
              <w:t>□ Improve or preserve resources and/or structures</w:t>
            </w:r>
          </w:p>
          <w:p w:rsidR="003E55B3" w:rsidRDefault="0045421D">
            <w:pPr>
              <w:spacing w:line="276" w:lineRule="auto"/>
            </w:pPr>
            <w:r>
              <w:t xml:space="preserve">□ Increase participation in and access to local arts, humanities and heritage </w:t>
            </w:r>
          </w:p>
          <w:p w:rsidR="003E55B3" w:rsidRDefault="0045421D">
            <w:pPr>
              <w:spacing w:line="276" w:lineRule="auto"/>
            </w:pPr>
            <w:r>
              <w:t>□ Lifelong learning</w:t>
            </w:r>
          </w:p>
          <w:p w:rsidR="003E55B3" w:rsidRDefault="0045421D">
            <w:pPr>
              <w:spacing w:line="276" w:lineRule="auto"/>
            </w:pPr>
            <w:r>
              <w:t>□ Promote cultural or eco- tourism</w:t>
            </w:r>
          </w:p>
          <w:p w:rsidR="003E55B3" w:rsidRDefault="0045421D">
            <w:pPr>
              <w:spacing w:line="276" w:lineRule="auto"/>
            </w:pPr>
            <w:r>
              <w:t>□ Public art</w:t>
            </w:r>
          </w:p>
          <w:p w:rsidR="003E55B3" w:rsidRDefault="0045421D">
            <w:pPr>
              <w:spacing w:line="276" w:lineRule="auto"/>
            </w:pPr>
            <w:r>
              <w:t>□ Youth</w:t>
            </w:r>
          </w:p>
        </w:tc>
      </w:tr>
    </w:tbl>
    <w:p w:rsidR="003E55B3" w:rsidRDefault="003E55B3">
      <w:pPr>
        <w:spacing w:after="0"/>
      </w:pPr>
      <w:bookmarkStart w:id="0" w:name="_GoBack"/>
      <w:bookmarkEnd w:id="0"/>
    </w:p>
    <w:sectPr w:rsidR="003E55B3" w:rsidSect="0045421D">
      <w:pgSz w:w="12240" w:h="15840"/>
      <w:pgMar w:top="144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B3"/>
    <w:rsid w:val="003E55B3"/>
    <w:rsid w:val="004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77FF6-EBD1-43A4-99AE-3A255888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U. S. Forest Service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Humphrey, Aschley - FS</cp:lastModifiedBy>
  <cp:revision>2</cp:revision>
  <dcterms:created xsi:type="dcterms:W3CDTF">2020-09-23T14:11:00Z</dcterms:created>
  <dcterms:modified xsi:type="dcterms:W3CDTF">2020-09-23T14:11:00Z</dcterms:modified>
</cp:coreProperties>
</file>